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XIANTAO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 GUANXIAN NORTH RD, HUANGPU TOWN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ZHONGSHAN CITY, GUANGDONG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528429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Wing Yip Food Holdings Group Ltd</w:t>
              </w:r>
            </w:hyperlink>
            <w:r>
              <w:rPr/>
              <w:t xml:space="preserve"> [ </w:t>
            </w:r>
            <w:r>
              <w:rPr>
                <w:rFonts w:ascii="Times;serif" w:hAnsi="Times;serif"/>
                <w:color w:val="0000FF"/>
                <w:sz w:val="24"/>
                <w:shd w:fill="FFFFFF" w:val="clear"/>
              </w:rPr>
              <w:t>WYHG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8"/>
        <w:gridCol w:w="904"/>
        <w:gridCol w:w="773"/>
        <w:gridCol w:w="600"/>
        <w:gridCol w:w="349"/>
        <w:gridCol w:w="932"/>
        <w:gridCol w:w="456"/>
        <w:gridCol w:w="618"/>
        <w:gridCol w:w="1282"/>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2,022,766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Mr. Xiantao Wang purchased 18,355 ordinary shares of the Company in the open market that are traded on the Korea Securities Dealers Automated Quotations ("KOSDAQ") of the Korea Exchange ("KRX"), at a price of KRW 1,148 per share, or US$0.81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Xiantao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205" TargetMode="External"/><Relationship Id="rId5" Type="http://schemas.openxmlformats.org/officeDocument/2006/relationships/hyperlink" Target="http://www.sec.gov/cgi-bin/browse-edgar?action=getcompany&amp;CIK=00019998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3310</Characters>
  <CharactersWithSpaces>3858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